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E2" w:rsidRPr="00DC05E2" w:rsidRDefault="00DC05E2" w:rsidP="00DC05E2">
      <w:pPr>
        <w:spacing w:line="600" w:lineRule="exact"/>
        <w:jc w:val="left"/>
        <w:rPr>
          <w:rFonts w:ascii="宋体" w:hAnsi="宋体"/>
          <w:sz w:val="28"/>
          <w:szCs w:val="28"/>
        </w:rPr>
      </w:pPr>
      <w:bookmarkStart w:id="0" w:name="_Toc321919124"/>
      <w:bookmarkStart w:id="1" w:name="_Toc308981595"/>
      <w:r w:rsidRPr="00DC05E2">
        <w:rPr>
          <w:rFonts w:ascii="宋体" w:hAnsi="宋体" w:hint="eastAsia"/>
          <w:sz w:val="28"/>
          <w:szCs w:val="28"/>
        </w:rPr>
        <w:t>附件1</w:t>
      </w:r>
    </w:p>
    <w:p w:rsidR="0080728F" w:rsidRDefault="00881278" w:rsidP="00433F7B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广东理工学院</w:t>
      </w:r>
      <w:r w:rsidR="0080728F">
        <w:rPr>
          <w:rFonts w:ascii="方正小标宋简体" w:eastAsia="方正小标宋简体" w:hint="eastAsia"/>
          <w:sz w:val="36"/>
          <w:szCs w:val="36"/>
        </w:rPr>
        <w:t>新增学士学位授予专业</w:t>
      </w:r>
      <w:r w:rsidR="0080728F">
        <w:rPr>
          <w:rFonts w:ascii="方正小标宋简体" w:eastAsia="方正小标宋简体" w:hAnsi="宋体" w:hint="eastAsia"/>
          <w:sz w:val="36"/>
          <w:szCs w:val="36"/>
        </w:rPr>
        <w:t>评审指标体系</w:t>
      </w:r>
      <w:bookmarkEnd w:id="0"/>
      <w:bookmarkEnd w:id="1"/>
    </w:p>
    <w:p w:rsidR="00433F7B" w:rsidRPr="00433F7B" w:rsidRDefault="00433F7B" w:rsidP="00433F7B">
      <w:pPr>
        <w:jc w:val="center"/>
        <w:rPr>
          <w:rFonts w:ascii="方正小标宋简体" w:eastAsia="方正小标宋简体" w:hAnsi="宋体"/>
          <w:sz w:val="24"/>
        </w:rPr>
      </w:pPr>
      <w:r w:rsidRPr="00433F7B">
        <w:rPr>
          <w:rFonts w:ascii="方正小标宋简体" w:eastAsia="方正小标宋简体" w:hAnsi="宋体" w:hint="eastAsia"/>
          <w:sz w:val="24"/>
        </w:rPr>
        <w:t>（评分表）</w:t>
      </w:r>
    </w:p>
    <w:tbl>
      <w:tblPr>
        <w:tblW w:w="9461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1242"/>
        <w:gridCol w:w="4711"/>
        <w:gridCol w:w="1560"/>
        <w:gridCol w:w="850"/>
      </w:tblGrid>
      <w:tr w:rsidR="009E726F" w:rsidRPr="00881278" w:rsidTr="009E726F">
        <w:trPr>
          <w:trHeight w:val="865"/>
          <w:tblHeader/>
        </w:trPr>
        <w:tc>
          <w:tcPr>
            <w:tcW w:w="1098" w:type="dxa"/>
            <w:vAlign w:val="center"/>
          </w:tcPr>
          <w:p w:rsidR="009E726F" w:rsidRPr="00881278" w:rsidRDefault="009E726F" w:rsidP="008A5E9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81278">
              <w:rPr>
                <w:rFonts w:ascii="宋体" w:hAnsi="宋体" w:hint="eastAsia"/>
                <w:b/>
                <w:bCs/>
                <w:szCs w:val="21"/>
              </w:rPr>
              <w:t>一级指标及分值</w:t>
            </w:r>
          </w:p>
        </w:tc>
        <w:tc>
          <w:tcPr>
            <w:tcW w:w="1242" w:type="dxa"/>
            <w:vAlign w:val="center"/>
          </w:tcPr>
          <w:p w:rsidR="009E726F" w:rsidRPr="00881278" w:rsidRDefault="009E726F" w:rsidP="0088127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81278">
              <w:rPr>
                <w:rFonts w:ascii="宋体" w:hAnsi="宋体" w:hint="eastAsia"/>
                <w:b/>
                <w:bCs/>
                <w:szCs w:val="21"/>
              </w:rPr>
              <w:t>二级指标</w:t>
            </w:r>
          </w:p>
        </w:tc>
        <w:tc>
          <w:tcPr>
            <w:tcW w:w="4711" w:type="dxa"/>
            <w:vAlign w:val="center"/>
          </w:tcPr>
          <w:p w:rsidR="009E726F" w:rsidRPr="00881278" w:rsidRDefault="009E726F" w:rsidP="008A5E9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81278">
              <w:rPr>
                <w:rFonts w:ascii="宋体" w:hAnsi="宋体" w:hint="eastAsia"/>
                <w:b/>
                <w:bCs/>
                <w:szCs w:val="21"/>
              </w:rPr>
              <w:t>评   审   内   容   与   标   准</w:t>
            </w:r>
          </w:p>
        </w:tc>
        <w:tc>
          <w:tcPr>
            <w:tcW w:w="1560" w:type="dxa"/>
            <w:vAlign w:val="center"/>
          </w:tcPr>
          <w:p w:rsidR="009E726F" w:rsidRPr="00881278" w:rsidRDefault="009E726F" w:rsidP="008A5E9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81278">
              <w:rPr>
                <w:rFonts w:ascii="宋体" w:hAnsi="宋体" w:hint="eastAsia"/>
                <w:b/>
                <w:bCs/>
                <w:szCs w:val="21"/>
              </w:rPr>
              <w:t>二级指标满分</w:t>
            </w:r>
          </w:p>
        </w:tc>
        <w:tc>
          <w:tcPr>
            <w:tcW w:w="850" w:type="dxa"/>
            <w:vAlign w:val="center"/>
          </w:tcPr>
          <w:p w:rsidR="009E726F" w:rsidRPr="00881278" w:rsidRDefault="009E726F" w:rsidP="009E726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81278">
              <w:rPr>
                <w:rFonts w:ascii="宋体" w:hAnsi="宋体" w:hint="eastAsia"/>
                <w:b/>
                <w:bCs/>
                <w:szCs w:val="21"/>
              </w:rPr>
              <w:t>评分</w:t>
            </w:r>
          </w:p>
        </w:tc>
      </w:tr>
      <w:tr w:rsidR="009E726F" w:rsidTr="009E726F">
        <w:trPr>
          <w:cantSplit/>
          <w:trHeight w:val="1340"/>
        </w:trPr>
        <w:tc>
          <w:tcPr>
            <w:tcW w:w="1098" w:type="dxa"/>
            <w:vMerge w:val="restart"/>
            <w:vAlign w:val="center"/>
          </w:tcPr>
          <w:p w:rsidR="009E726F" w:rsidRPr="00881278" w:rsidRDefault="009E726F" w:rsidP="009E726F">
            <w:pPr>
              <w:spacing w:line="0" w:lineRule="atLeast"/>
              <w:ind w:leftChars="-20" w:left="-42" w:rightChars="-30" w:right="-6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一、专业建设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 w:rsidRPr="00881278">
              <w:rPr>
                <w:rFonts w:ascii="仿宋_GB2312" w:eastAsia="仿宋_GB2312" w:hint="eastAsia"/>
                <w:b/>
                <w:bCs/>
                <w:szCs w:val="21"/>
              </w:rPr>
              <w:t>（12分）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1.1专业定位与办学思路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专业定位准确，发展规划科学、合理，发展方向明确。</w:t>
            </w:r>
            <w:r w:rsidRPr="00433F7B">
              <w:rPr>
                <w:rFonts w:ascii="仿宋_GB2312" w:eastAsia="仿宋_GB2312" w:hAnsi="宋体" w:hint="eastAsia"/>
                <w:spacing w:val="-8"/>
                <w:sz w:val="24"/>
              </w:rPr>
              <w:t>办学思路正确、清晰，以人才培养为中心，具有先进的教育思想观念，质量意识强。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216"/>
        </w:trPr>
        <w:tc>
          <w:tcPr>
            <w:tcW w:w="1098" w:type="dxa"/>
            <w:vMerge/>
            <w:vAlign w:val="center"/>
          </w:tcPr>
          <w:p w:rsidR="009E726F" w:rsidRDefault="009E726F" w:rsidP="008A5E9B">
            <w:pPr>
              <w:spacing w:line="0" w:lineRule="atLeast"/>
              <w:ind w:leftChars="-20" w:left="-42" w:rightChars="-30" w:right="-6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1.2专业建设措施与实施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专业设置满足社会需要，能有效指导专业建设；专业建设措施得力，成效显著。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29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1.3人才培养方案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培养方案符合培养目标的要求，体现德、智、体、美等全面发展，有利于人文素质和科学素质提高，有利于创新精神和实践能力的培养；</w:t>
            </w:r>
            <w:r w:rsidRPr="00433F7B">
              <w:rPr>
                <w:rFonts w:ascii="楷体_GB2312" w:eastAsia="楷体_GB2312" w:hAnsi="宋体" w:hint="eastAsia"/>
                <w:spacing w:val="-4"/>
                <w:sz w:val="24"/>
              </w:rPr>
              <w:t>能根据学科发展定期或适时修订调整培养方案，</w:t>
            </w:r>
            <w:r w:rsidRPr="00433F7B">
              <w:rPr>
                <w:rFonts w:ascii="仿宋_GB2312" w:eastAsia="仿宋_GB2312" w:hAnsi="宋体" w:hint="eastAsia"/>
                <w:sz w:val="24"/>
              </w:rPr>
              <w:t>执行情况好。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030"/>
        </w:trPr>
        <w:tc>
          <w:tcPr>
            <w:tcW w:w="1098" w:type="dxa"/>
            <w:vMerge w:val="restart"/>
            <w:vAlign w:val="center"/>
          </w:tcPr>
          <w:p w:rsidR="009E726F" w:rsidRPr="00881278" w:rsidRDefault="009E726F" w:rsidP="00881278">
            <w:pPr>
              <w:spacing w:line="0" w:lineRule="atLeast"/>
              <w:ind w:leftChars="-20" w:left="-42" w:rightChars="-30" w:right="-6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二、教师队伍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 w:rsidRPr="00881278">
              <w:rPr>
                <w:rFonts w:ascii="仿宋_GB2312" w:eastAsia="仿宋_GB2312" w:hint="eastAsia"/>
                <w:b/>
                <w:bCs/>
                <w:szCs w:val="21"/>
              </w:rPr>
              <w:t>（25分）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★2.1专业负责人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具有正高以上职称，科研成果较多，学术水平较高，评为6分。专业负责人无副高或以上职称，评为0分。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356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★2.2专业教师配置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专任教师总数满足教学要求，教师梯队合理，专业核心课程教师≥5人，并具备良好的专业知识，评为6分。专业核心课程教师 &lt;3人，评为2--0分。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447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2.3专业教师结构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专业师资队伍的专业背景、学历、年龄、职称等结构合理，发展趋势良好，且具有研究生硕士学位或相当学历者的比例≥50％，评为5分。比例 &lt;30％为不合格，评为2-0分。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837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/>
                <w:spacing w:val="-4"/>
                <w:sz w:val="24"/>
              </w:rPr>
            </w:pPr>
            <w:r w:rsidRPr="00433F7B">
              <w:rPr>
                <w:rFonts w:ascii="仿宋_GB2312" w:eastAsia="仿宋_GB2312" w:hAnsi="宋体" w:hint="eastAsia"/>
                <w:spacing w:val="-4"/>
                <w:sz w:val="24"/>
              </w:rPr>
              <w:t>2.4教师科研能力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教师具有较高的教学水平和较强的科研能力，承担一定数量的科研项目，对教学形成良好支撑。近四年承担省部级以上项目或年人均发表科研论文0.5篇以上，评为4分。</w:t>
            </w:r>
            <w:r w:rsidRPr="00433F7B">
              <w:rPr>
                <w:rFonts w:ascii="仿宋_GB2312" w:eastAsia="仿宋_GB2312" w:hint="eastAsia"/>
                <w:sz w:val="24"/>
              </w:rPr>
              <w:t>人均发表论文0.2篇以下，评为2-0分。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912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2.5实验教师队伍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实验教师队伍结构合理，满足实验实践教学要求。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</w:tc>
      </w:tr>
      <w:tr w:rsidR="009E726F" w:rsidTr="009E726F">
        <w:trPr>
          <w:cantSplit/>
          <w:trHeight w:val="1136"/>
        </w:trPr>
        <w:tc>
          <w:tcPr>
            <w:tcW w:w="1098" w:type="dxa"/>
            <w:vMerge w:val="restart"/>
            <w:vAlign w:val="center"/>
          </w:tcPr>
          <w:p w:rsidR="009E726F" w:rsidRPr="00881278" w:rsidRDefault="009E726F" w:rsidP="00881278">
            <w:pPr>
              <w:spacing w:line="0" w:lineRule="atLeast"/>
              <w:ind w:leftChars="-20" w:left="-42" w:rightChars="-30" w:right="-6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三、教学条件及利用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（</w:t>
            </w:r>
            <w:r w:rsidRPr="00881278">
              <w:rPr>
                <w:rFonts w:ascii="仿宋_GB2312" w:eastAsia="仿宋_GB2312" w:hint="eastAsia"/>
                <w:b/>
                <w:bCs/>
                <w:szCs w:val="21"/>
              </w:rPr>
              <w:t>20分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）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3.1近四年本专业本科生年生均四项经费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生均四项经费能满足人才培养需要，占学费收入的比例不得低于30%。</w:t>
            </w:r>
            <w:r w:rsidRPr="009E726F">
              <w:rPr>
                <w:rFonts w:ascii="仿宋_GB2312" w:eastAsia="仿宋_GB2312" w:hAnsi="宋体" w:hint="eastAsia"/>
                <w:sz w:val="24"/>
              </w:rPr>
              <w:t>生均四项经费能满足人才培养需要，占学费收入的比例≥30%，评为5分。比例 &lt;20％，评为1--0分。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862"/>
        </w:trPr>
        <w:tc>
          <w:tcPr>
            <w:tcW w:w="1098" w:type="dxa"/>
            <w:vMerge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3.2专业实验室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专业教学实验室配备完善，设备先进，利用率高，在专业人才培养中能发挥较好作用。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77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★3.3专业图书资料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专业图书资料数量充足，种类较全，满足专业教学的需要。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41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3.4实习基地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校内外实习基地完善、稳定，设施满足因材施教的实践教学要求。实习基地数≥4个，评为5分。实习基地数 &lt;1个为不合格，评为0分。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718"/>
        </w:trPr>
        <w:tc>
          <w:tcPr>
            <w:tcW w:w="1098" w:type="dxa"/>
            <w:vMerge w:val="restart"/>
            <w:vAlign w:val="center"/>
          </w:tcPr>
          <w:p w:rsidR="009E726F" w:rsidRDefault="009E726F" w:rsidP="00881278">
            <w:pPr>
              <w:spacing w:line="0" w:lineRule="atLeast"/>
              <w:ind w:leftChars="-20" w:left="-42" w:rightChars="-30" w:right="-6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四、教学过程及管理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（20分） 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★4.1课程建设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规划科学合理，建设成果显著，有校级以上重点课程或精品课程。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37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4.2教材建设与选用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教材建设规划科学合理、有保障。本单位有获得省部级以上奖励教材，或使用省、部级及以上获奖教材达30%以上，或使用新教材比例较高。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73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★4.3教学研究与改革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总体思路清晰、有具体计划、配套措施有力，执行良好，教师教研教改积极性高，重视教学方式、方法及手段的改革，改革成效显著，近四年获得省部级及以上优秀教学成果、教材奖，或主持校级以上教学改革研究课题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455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4.4教学计划执行与教学质量监控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管理制度健全，执行严格，效果显著；质量标准完善、合理，体现学校的水平和地位，执行严格；教学质量监控体系科学、完善，运行有效，成效显著。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1034"/>
        </w:trPr>
        <w:tc>
          <w:tcPr>
            <w:tcW w:w="1098" w:type="dxa"/>
            <w:vMerge w:val="restart"/>
            <w:vAlign w:val="center"/>
          </w:tcPr>
          <w:p w:rsidR="009E726F" w:rsidRDefault="009E726F" w:rsidP="009E726F">
            <w:pPr>
              <w:spacing w:line="0" w:lineRule="atLeas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五、实践教学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（10分）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★5.1实验开出率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实验课程设置科学合理，实验开出率≥95%，评为3分。实验开出率 &lt;90%为不合格，评为1--0分。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752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5.2综合性、设计性实验比例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综合性、设计性实验比例&gt;80%，评为3分。综合性、设计性实验比例 &lt;60%为不合格，评为1-0分。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857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5.3实习教学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实习教学环节设置科学合理，计划性强，过程管理严格。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573"/>
        </w:trPr>
        <w:tc>
          <w:tcPr>
            <w:tcW w:w="1098" w:type="dxa"/>
            <w:vMerge w:val="restart"/>
            <w:vAlign w:val="center"/>
          </w:tcPr>
          <w:p w:rsidR="009E726F" w:rsidRDefault="009E726F" w:rsidP="009E726F">
            <w:pPr>
              <w:spacing w:line="0" w:lineRule="atLeas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六、毕业设计（论文）</w:t>
            </w:r>
            <w:r>
              <w:rPr>
                <w:rFonts w:ascii="仿宋_GB2312" w:eastAsia="仿宋_GB2312"/>
                <w:b/>
                <w:bCs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（13分）</w:t>
            </w: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6.1基本规范要求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管理规范,要求严格，制订了规范清晰的论文设计要求。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51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★6.2</w:t>
            </w:r>
          </w:p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选题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选题的性质、难度结合实际，科学合理，全面反映培养目标要求，达到综合训练要求。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510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6.3指导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主要由讲师及以上职务的教师指导，指导教师数量足，水平较高。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9E726F" w:rsidTr="009E726F">
        <w:trPr>
          <w:cantSplit/>
          <w:trHeight w:val="461"/>
        </w:trPr>
        <w:tc>
          <w:tcPr>
            <w:tcW w:w="1098" w:type="dxa"/>
            <w:vMerge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2" w:type="dxa"/>
            <w:vAlign w:val="center"/>
          </w:tcPr>
          <w:p w:rsidR="009E726F" w:rsidRPr="00433F7B" w:rsidRDefault="009E726F" w:rsidP="000D0D32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6.4过程管理</w:t>
            </w:r>
          </w:p>
        </w:tc>
        <w:tc>
          <w:tcPr>
            <w:tcW w:w="4711" w:type="dxa"/>
            <w:vAlign w:val="center"/>
          </w:tcPr>
          <w:p w:rsidR="009E726F" w:rsidRPr="00433F7B" w:rsidRDefault="009E726F" w:rsidP="008A5E9B">
            <w:pPr>
              <w:spacing w:line="0" w:lineRule="atLeast"/>
              <w:rPr>
                <w:rFonts w:ascii="仿宋_GB2312" w:eastAsia="仿宋_GB2312" w:hAnsi="宋体"/>
                <w:sz w:val="24"/>
              </w:rPr>
            </w:pPr>
            <w:r w:rsidRPr="00433F7B">
              <w:rPr>
                <w:rFonts w:ascii="仿宋_GB2312" w:eastAsia="仿宋_GB2312" w:hAnsi="宋体" w:hint="eastAsia"/>
                <w:sz w:val="24"/>
              </w:rPr>
              <w:t>过程管理严格、科学；论文或设计质量好。</w:t>
            </w:r>
          </w:p>
        </w:tc>
        <w:tc>
          <w:tcPr>
            <w:tcW w:w="1560" w:type="dxa"/>
            <w:vAlign w:val="center"/>
          </w:tcPr>
          <w:p w:rsidR="009E726F" w:rsidRDefault="009E726F" w:rsidP="008A5E9B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2分</w:t>
            </w:r>
          </w:p>
        </w:tc>
        <w:tc>
          <w:tcPr>
            <w:tcW w:w="850" w:type="dxa"/>
            <w:vAlign w:val="center"/>
          </w:tcPr>
          <w:p w:rsidR="009E726F" w:rsidRDefault="009E726F" w:rsidP="00881278">
            <w:pPr>
              <w:spacing w:line="0" w:lineRule="atLeast"/>
              <w:rPr>
                <w:rFonts w:ascii="仿宋_GB2312" w:eastAsia="仿宋_GB2312"/>
                <w:szCs w:val="21"/>
              </w:rPr>
            </w:pPr>
          </w:p>
        </w:tc>
      </w:tr>
      <w:tr w:rsidR="002E6A48" w:rsidTr="00B6622C">
        <w:trPr>
          <w:cantSplit/>
          <w:trHeight w:val="831"/>
        </w:trPr>
        <w:tc>
          <w:tcPr>
            <w:tcW w:w="9461" w:type="dxa"/>
            <w:gridSpan w:val="5"/>
            <w:vAlign w:val="center"/>
          </w:tcPr>
          <w:p w:rsidR="002E6A48" w:rsidRPr="00333BC1" w:rsidRDefault="004F34AF" w:rsidP="00810E39">
            <w:pPr>
              <w:spacing w:line="0" w:lineRule="atLeast"/>
              <w:rPr>
                <w:rFonts w:ascii="黑体" w:eastAsia="黑体" w:hAnsi="黑体"/>
                <w:szCs w:val="21"/>
              </w:rPr>
            </w:pPr>
            <w:r w:rsidRPr="00333BC1">
              <w:rPr>
                <w:rFonts w:ascii="黑体" w:eastAsia="黑体" w:hAnsi="黑体" w:hint="eastAsia"/>
                <w:szCs w:val="21"/>
              </w:rPr>
              <w:t>总分为100分（标注★的指标为核心指标）</w:t>
            </w:r>
            <w:r w:rsidR="00810E39">
              <w:rPr>
                <w:rFonts w:ascii="黑体" w:eastAsia="黑体" w:hAnsi="黑体" w:hint="eastAsia"/>
                <w:szCs w:val="21"/>
              </w:rPr>
              <w:t>，</w:t>
            </w:r>
            <w:r w:rsidRPr="00333BC1">
              <w:rPr>
                <w:rFonts w:ascii="黑体" w:eastAsia="黑体" w:hAnsi="黑体" w:hint="eastAsia"/>
                <w:szCs w:val="21"/>
              </w:rPr>
              <w:t>总评分≥70分，</w:t>
            </w:r>
            <w:proofErr w:type="gramStart"/>
            <w:r w:rsidRPr="00333BC1">
              <w:rPr>
                <w:rFonts w:ascii="黑体" w:eastAsia="黑体" w:hAnsi="黑体" w:hint="eastAsia"/>
                <w:szCs w:val="21"/>
              </w:rPr>
              <w:t>且核心</w:t>
            </w:r>
            <w:proofErr w:type="gramEnd"/>
            <w:r w:rsidRPr="00333BC1">
              <w:rPr>
                <w:rFonts w:ascii="黑体" w:eastAsia="黑体" w:hAnsi="黑体" w:hint="eastAsia"/>
                <w:szCs w:val="21"/>
              </w:rPr>
              <w:t>指标得分≥2</w:t>
            </w:r>
            <w:r w:rsidR="00810E39">
              <w:rPr>
                <w:rFonts w:ascii="黑体" w:eastAsia="黑体" w:hAnsi="黑体" w:hint="eastAsia"/>
                <w:szCs w:val="21"/>
              </w:rPr>
              <w:t>2</w:t>
            </w:r>
            <w:r w:rsidRPr="00333BC1">
              <w:rPr>
                <w:rFonts w:ascii="黑体" w:eastAsia="黑体" w:hAnsi="黑体" w:hint="eastAsia"/>
                <w:szCs w:val="21"/>
              </w:rPr>
              <w:t>分为合格；60≤总评分&lt;70分为基本合格；总评分&lt;60分为不合格。</w:t>
            </w:r>
          </w:p>
        </w:tc>
      </w:tr>
      <w:tr w:rsidR="000D0D32" w:rsidTr="00433F7B">
        <w:trPr>
          <w:cantSplit/>
          <w:trHeight w:val="461"/>
        </w:trPr>
        <w:tc>
          <w:tcPr>
            <w:tcW w:w="9461" w:type="dxa"/>
            <w:gridSpan w:val="5"/>
          </w:tcPr>
          <w:p w:rsidR="000D0D32" w:rsidRPr="00333BC1" w:rsidRDefault="000D0D32" w:rsidP="000D0D32">
            <w:pPr>
              <w:spacing w:line="0" w:lineRule="atLeast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注：</w:t>
            </w:r>
          </w:p>
          <w:p w:rsidR="000D0D32" w:rsidRPr="00333BC1" w:rsidRDefault="000D0D32" w:rsidP="004F34AF">
            <w:pPr>
              <w:spacing w:line="0" w:lineRule="atLeast"/>
              <w:ind w:left="210" w:hangingChars="100" w:hanging="210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①专业图书资料包括文字、光盘、声像等各种载体的文献资料。</w:t>
            </w:r>
          </w:p>
          <w:p w:rsidR="000D0D32" w:rsidRPr="00333BC1" w:rsidRDefault="000D0D32" w:rsidP="004F34AF">
            <w:pPr>
              <w:spacing w:line="0" w:lineRule="atLeast"/>
              <w:ind w:left="210" w:hangingChars="100" w:hanging="210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②对核心指标3.3和5.1，文科着重考察核心指标3.3，理工科着重考察核心指标5.1。</w:t>
            </w:r>
          </w:p>
          <w:p w:rsidR="000D0D32" w:rsidRPr="00333BC1" w:rsidRDefault="000D0D32" w:rsidP="004F34AF">
            <w:pPr>
              <w:spacing w:line="0" w:lineRule="atLeast"/>
              <w:ind w:left="210" w:hangingChars="100" w:hanging="210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③实验开出率＝(实际开出的实验项目数/教学大纲（计划）应开实验项目数)×100％，综合性、设计性实验开出率＝有综合性、设计性实验的课程数/含有实验的课程总数。</w:t>
            </w:r>
          </w:p>
          <w:p w:rsidR="000D0D32" w:rsidRPr="00333BC1" w:rsidRDefault="000D0D32" w:rsidP="004F34AF">
            <w:pPr>
              <w:spacing w:line="0" w:lineRule="atLeast"/>
              <w:ind w:left="210" w:hangingChars="100" w:hanging="210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④对一级指标教师队伍，文科不考察2.5实验教师队伍；一级指标实践</w:t>
            </w:r>
            <w:bookmarkStart w:id="2" w:name="_GoBack"/>
            <w:bookmarkEnd w:id="2"/>
            <w:r w:rsidRPr="00333BC1">
              <w:rPr>
                <w:rFonts w:ascii="仿宋_GB2312" w:eastAsia="仿宋_GB2312" w:hint="eastAsia"/>
                <w:szCs w:val="21"/>
              </w:rPr>
              <w:t>教学，文科只考察5.3实习教学，评分作相应调整。</w:t>
            </w:r>
          </w:p>
          <w:p w:rsidR="000D0D32" w:rsidRPr="00333BC1" w:rsidRDefault="000D0D32" w:rsidP="004F34AF">
            <w:pPr>
              <w:spacing w:line="0" w:lineRule="atLeast"/>
              <w:ind w:left="210" w:hangingChars="100" w:hanging="210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⑤对于因特殊人才培养需要布点的专业，例如：艺术、体育、小语种等专业，在教师配置、教材建设、科研能力与教学研究等方面的评分的标准适当降低。</w:t>
            </w:r>
          </w:p>
          <w:p w:rsidR="000D0D32" w:rsidRPr="00333BC1" w:rsidRDefault="000D0D32" w:rsidP="000D0D32">
            <w:pPr>
              <w:spacing w:line="0" w:lineRule="atLeast"/>
              <w:rPr>
                <w:rFonts w:ascii="仿宋_GB2312" w:eastAsia="仿宋_GB2312"/>
                <w:szCs w:val="21"/>
              </w:rPr>
            </w:pPr>
            <w:r w:rsidRPr="00333BC1">
              <w:rPr>
                <w:rFonts w:ascii="仿宋_GB2312" w:eastAsia="仿宋_GB2312" w:hint="eastAsia"/>
                <w:szCs w:val="21"/>
              </w:rPr>
              <w:t>⑥少数特殊专业的毕业设计（论文）环节由现场评审专家具体考察。</w:t>
            </w:r>
          </w:p>
        </w:tc>
      </w:tr>
    </w:tbl>
    <w:p w:rsidR="0080728F" w:rsidRDefault="0080728F" w:rsidP="0080728F">
      <w:pPr>
        <w:widowControl/>
        <w:spacing w:line="480" w:lineRule="auto"/>
        <w:rPr>
          <w:rFonts w:ascii="宋体" w:hAnsi="宋体" w:cs="宋体"/>
          <w:bCs/>
          <w:kern w:val="0"/>
          <w:sz w:val="30"/>
          <w:szCs w:val="30"/>
        </w:rPr>
      </w:pPr>
    </w:p>
    <w:p w:rsidR="006A042A" w:rsidRPr="0080728F" w:rsidRDefault="006A042A"/>
    <w:sectPr w:rsidR="006A042A" w:rsidRPr="0080728F" w:rsidSect="00433F7B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9E" w:rsidRDefault="0086729E" w:rsidP="00881278">
      <w:r>
        <w:separator/>
      </w:r>
    </w:p>
  </w:endnote>
  <w:endnote w:type="continuationSeparator" w:id="0">
    <w:p w:rsidR="0086729E" w:rsidRDefault="0086729E" w:rsidP="0088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9E" w:rsidRDefault="0086729E" w:rsidP="00881278">
      <w:r>
        <w:separator/>
      </w:r>
    </w:p>
  </w:footnote>
  <w:footnote w:type="continuationSeparator" w:id="0">
    <w:p w:rsidR="0086729E" w:rsidRDefault="0086729E" w:rsidP="00881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28F"/>
    <w:rsid w:val="000D0D32"/>
    <w:rsid w:val="002E6A48"/>
    <w:rsid w:val="00333BC1"/>
    <w:rsid w:val="00433F7B"/>
    <w:rsid w:val="00460E1C"/>
    <w:rsid w:val="004D4051"/>
    <w:rsid w:val="004F34AF"/>
    <w:rsid w:val="004F6242"/>
    <w:rsid w:val="0065722F"/>
    <w:rsid w:val="006A042A"/>
    <w:rsid w:val="0074524B"/>
    <w:rsid w:val="0080728F"/>
    <w:rsid w:val="00810E39"/>
    <w:rsid w:val="0086729E"/>
    <w:rsid w:val="00881278"/>
    <w:rsid w:val="009E726F"/>
    <w:rsid w:val="00B6622C"/>
    <w:rsid w:val="00D059BB"/>
    <w:rsid w:val="00DC05E2"/>
    <w:rsid w:val="00E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27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27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72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726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27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27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E72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72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yyhh7774444</cp:lastModifiedBy>
  <cp:revision>4</cp:revision>
  <cp:lastPrinted>2019-03-07T00:15:00Z</cp:lastPrinted>
  <dcterms:created xsi:type="dcterms:W3CDTF">2019-03-07T01:38:00Z</dcterms:created>
  <dcterms:modified xsi:type="dcterms:W3CDTF">2019-03-07T01:54:00Z</dcterms:modified>
</cp:coreProperties>
</file>